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AA" w:rsidRPr="00A00AAA" w:rsidRDefault="00A00AAA" w:rsidP="00A00AA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00AAA">
        <w:rPr>
          <w:rFonts w:ascii="Arial" w:hAnsi="Arial" w:cs="Arial"/>
          <w:b/>
          <w:bCs/>
          <w:color w:val="26282F"/>
          <w:sz w:val="24"/>
          <w:szCs w:val="24"/>
        </w:rPr>
        <w:t>Закон Челябинской области</w:t>
      </w:r>
      <w:r w:rsidRPr="00A00AAA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от 27 октября 2005 г. N 417-ЗО</w:t>
      </w:r>
      <w:r w:rsidRPr="00A00AAA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"Об областном единовременном пособии при рождении ребенка"</w:t>
      </w: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A00AAA">
        <w:rPr>
          <w:rFonts w:ascii="Arial" w:hAnsi="Arial" w:cs="Arial"/>
          <w:color w:val="000000"/>
          <w:sz w:val="16"/>
          <w:szCs w:val="16"/>
          <w:shd w:val="clear" w:color="auto" w:fill="F0F0F0"/>
        </w:rPr>
        <w:t>ГАРАНТ:</w:t>
      </w: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353842"/>
          <w:sz w:val="24"/>
          <w:szCs w:val="24"/>
          <w:shd w:val="clear" w:color="auto" w:fill="F0F0F0"/>
        </w:rPr>
      </w:pPr>
      <w:r w:rsidRPr="00A00AAA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Принят </w:t>
      </w:r>
      <w:hyperlink r:id="rId5" w:history="1">
        <w:r w:rsidRPr="00A00AAA">
          <w:rPr>
            <w:rFonts w:ascii="Arial" w:hAnsi="Arial" w:cs="Arial"/>
            <w:color w:val="106BBE"/>
            <w:sz w:val="24"/>
            <w:szCs w:val="24"/>
            <w:shd w:val="clear" w:color="auto" w:fill="F0F0F0"/>
          </w:rPr>
          <w:t>постановлением</w:t>
        </w:r>
      </w:hyperlink>
      <w:r w:rsidRPr="00A00AAA">
        <w:rPr>
          <w:rFonts w:ascii="Arial" w:hAnsi="Arial" w:cs="Arial"/>
          <w:color w:val="353842"/>
          <w:sz w:val="24"/>
          <w:szCs w:val="24"/>
          <w:shd w:val="clear" w:color="auto" w:fill="F0F0F0"/>
        </w:rPr>
        <w:t xml:space="preserve"> Законодательного собрания от 27 октября 2005 г. N 1889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0001"/>
      <w:r w:rsidRPr="00A00AAA">
        <w:rPr>
          <w:rFonts w:ascii="Arial" w:hAnsi="Arial" w:cs="Arial"/>
          <w:sz w:val="24"/>
          <w:szCs w:val="24"/>
        </w:rPr>
        <w:t>Настоящий Закон направлен на улучшение демографической ситуации на территории Челябинской области, оказание дополнительной материальной поддержки семьям при рождении (усыновлении в возрасте до трех лет) ребенка и определяет размеры, условия назначения и порядок выплаты областного единовременного пособия при рождении ребенка.</w:t>
      </w:r>
    </w:p>
    <w:bookmarkEnd w:id="0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" w:name="sub_1"/>
      <w:r w:rsidRPr="00A00AA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"garantF1://8684479.1011"</w:instrText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A00AA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Челябинской области от 25 августа 2011 г. N 166-ЗО в статью 1 настоящего Закона внесены изменения, </w:t>
      </w:r>
      <w:hyperlink r:id="rId6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распространяющие</w:t>
        </w:r>
      </w:hyperlink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свое действие на правоотношения, возникшие с 1 июля 2011 г.</w:t>
      </w: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7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</w:t>
        </w:r>
        <w:proofErr w:type="gramStart"/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кст ст</w:t>
        </w:r>
        <w:proofErr w:type="gramEnd"/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 в предыдущей редакции</w:t>
        </w:r>
      </w:hyperlink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b/>
          <w:bCs/>
          <w:color w:val="26282F"/>
          <w:sz w:val="24"/>
          <w:szCs w:val="24"/>
        </w:rPr>
        <w:t>Статья 1</w:t>
      </w:r>
      <w:r w:rsidRPr="00A00AAA">
        <w:rPr>
          <w:rFonts w:ascii="Arial" w:hAnsi="Arial" w:cs="Arial"/>
          <w:sz w:val="24"/>
          <w:szCs w:val="24"/>
        </w:rPr>
        <w:t>. Круг лиц, на которых распространяется действие настоящего Закона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 xml:space="preserve">Действие настоящего Закона распространяется на </w:t>
      </w:r>
      <w:proofErr w:type="gramStart"/>
      <w:r w:rsidRPr="00A00AAA">
        <w:rPr>
          <w:rFonts w:ascii="Arial" w:hAnsi="Arial" w:cs="Arial"/>
          <w:sz w:val="24"/>
          <w:szCs w:val="24"/>
        </w:rPr>
        <w:t>проживающих</w:t>
      </w:r>
      <w:proofErr w:type="gramEnd"/>
      <w:r w:rsidRPr="00A00AAA">
        <w:rPr>
          <w:rFonts w:ascii="Arial" w:hAnsi="Arial" w:cs="Arial"/>
          <w:sz w:val="24"/>
          <w:szCs w:val="24"/>
        </w:rPr>
        <w:t xml:space="preserve"> на территории Челябинской области: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граждан Российской Федерации;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иностранных граждан и лиц без гражданства, постоянно проживающих на территории Российской Федерации;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4"/>
      <w:r w:rsidRPr="00A00AAA">
        <w:rPr>
          <w:rFonts w:ascii="Arial" w:hAnsi="Arial" w:cs="Arial"/>
          <w:sz w:val="24"/>
          <w:szCs w:val="24"/>
        </w:rPr>
        <w:t>иностранных граждан и лиц без гражданства, 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материнством.</w:t>
      </w:r>
    </w:p>
    <w:bookmarkEnd w:id="2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bookmarkStart w:id="3" w:name="sub_2"/>
      <w:r w:rsidRPr="00A00AAA">
        <w:rPr>
          <w:rFonts w:ascii="Arial" w:hAnsi="Arial" w:cs="Arial"/>
          <w:b/>
          <w:bCs/>
          <w:color w:val="26282F"/>
          <w:sz w:val="24"/>
          <w:szCs w:val="24"/>
        </w:rPr>
        <w:t>Статья 2</w:t>
      </w:r>
      <w:r w:rsidRPr="00A00AAA">
        <w:rPr>
          <w:rFonts w:ascii="Arial" w:hAnsi="Arial" w:cs="Arial"/>
          <w:sz w:val="24"/>
          <w:szCs w:val="24"/>
        </w:rPr>
        <w:t>. Право на областное единовременное пособие при рождении ребенка</w:t>
      </w:r>
    </w:p>
    <w:bookmarkEnd w:id="3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2010"/>
      <w:r w:rsidRPr="00A00AAA">
        <w:rPr>
          <w:rFonts w:ascii="Arial" w:hAnsi="Arial" w:cs="Arial"/>
          <w:sz w:val="24"/>
          <w:szCs w:val="24"/>
        </w:rPr>
        <w:t>1. Право на областное единовременное пособие при рождении (усыновлении в возрасте до трех лет) ребенка (далее - областное единовременное пособие) имеет один из родителей (усыновителей) либо лицо, его заменяющее (опекун, попечитель).</w:t>
      </w: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5" w:name="sub_2020"/>
      <w:bookmarkEnd w:id="4"/>
      <w:r w:rsidRPr="00A00AA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"garantF1://19623110.9"</w:instrText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A00AA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Челябинской области от 28 ноября 2013 г. N 598-ЗО в часть 2 статьи 2 настоящего Закона внесены изменения, </w:t>
      </w:r>
      <w:hyperlink r:id="rId8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распространяющиеся</w:t>
        </w:r>
      </w:hyperlink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 правоотношения, возникшие с 1 сентября 2013 г.</w:t>
      </w: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9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части в предыдущей редакции</w:t>
        </w:r>
      </w:hyperlink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2. Областное единовременное пособие не назначается и не выплачивается: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на детей, в отношении которых родители лишены родительских прав либо ограничены в родительских правах;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223"/>
      <w:r w:rsidRPr="00A00AAA">
        <w:rPr>
          <w:rFonts w:ascii="Arial" w:hAnsi="Arial" w:cs="Arial"/>
          <w:sz w:val="24"/>
          <w:szCs w:val="24"/>
        </w:rPr>
        <w:t>на детей, находящихся на полном государственном обеспечении (за исключением детей, находящихся по социально-медицинским показаниям в организациях, оказывающих социальные услуги, от которых не отказались родители);</w:t>
      </w:r>
    </w:p>
    <w:bookmarkEnd w:id="6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на мертворожденных детей;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на детей, переданных под опеку, попечительство других лиц или усыновленных другими лицами (в этом случае областное единовременное пособие назначается и выплачивается опекуну, попечителю или усыновителю).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bookmarkStart w:id="7" w:name="sub_3"/>
      <w:r w:rsidRPr="00A00AAA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Статья 3</w:t>
      </w:r>
      <w:r w:rsidRPr="00A00AAA">
        <w:rPr>
          <w:rFonts w:ascii="Arial" w:hAnsi="Arial" w:cs="Arial"/>
          <w:sz w:val="24"/>
          <w:szCs w:val="24"/>
        </w:rPr>
        <w:t>. Размер областного единовременного пособия</w:t>
      </w:r>
    </w:p>
    <w:bookmarkEnd w:id="7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3010"/>
      <w:r w:rsidRPr="00A00AAA">
        <w:rPr>
          <w:rFonts w:ascii="Arial" w:hAnsi="Arial" w:cs="Arial"/>
          <w:sz w:val="24"/>
          <w:szCs w:val="24"/>
        </w:rPr>
        <w:t>1. Областное единовременное пособие назначается и выплачивается в размере:</w:t>
      </w:r>
    </w:p>
    <w:bookmarkEnd w:id="8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при рождении первого ребенка - 2 000 рублей;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при рождении второго ребенка - 3 000 рублей;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при рождении третьего ребенка - 4 000 рублей;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при рождении четвертого ребенка - 5 000 рублей;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при рождении пятого ребенка и последующих детей - 6 000 рублей.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3020"/>
      <w:r w:rsidRPr="00A00AAA">
        <w:rPr>
          <w:rFonts w:ascii="Arial" w:hAnsi="Arial" w:cs="Arial"/>
          <w:sz w:val="24"/>
          <w:szCs w:val="24"/>
        </w:rPr>
        <w:t>2. В случае рождения (усыновления) одновременно двух и более детей, областное единовременное пособие назначается и выплачивается на каждого ребенка в размерах, установленных соответственно при рождении первого, второго, третьего, четвертого, пятого ребенка и последующих детей.</w:t>
      </w: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" w:name="sub_3030"/>
      <w:bookmarkEnd w:id="9"/>
      <w:r w:rsidRPr="00A00AA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"garantF1://19623110.10"</w:instrText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A00AA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Челябинской области от 28 ноября 2013 г. N 598-ЗО в часть 3 статьи 3 настоящего Закона внесены изменения, </w:t>
      </w:r>
      <w:hyperlink r:id="rId10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распространяющиеся</w:t>
        </w:r>
      </w:hyperlink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на правоотношения, возникшие с 1 сентября 2013 г.</w:t>
      </w: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1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части в предыдущей редакции</w:t>
        </w:r>
      </w:hyperlink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00AAA">
        <w:rPr>
          <w:rFonts w:ascii="Arial" w:hAnsi="Arial" w:cs="Arial"/>
          <w:sz w:val="24"/>
          <w:szCs w:val="24"/>
        </w:rPr>
        <w:t>Ранее рожденные (усыновленные) дети, находящиеся на полном государственном обеспечении (за исключением детей, находящихся по социально-медицинским показаниям в организациях, оказывающих социальные услуги, от которых не отказались родители), дети, в отношении которых родители лишены родительских прав либо ограничены в родительских правах, и дети, переданные под опеку, попечительство других лиц или усыновленные другими лицами, в целях настоящего Закона не учитываются при определении очередности</w:t>
      </w:r>
      <w:proofErr w:type="gramEnd"/>
      <w:r w:rsidRPr="00A00AAA">
        <w:rPr>
          <w:rFonts w:ascii="Arial" w:hAnsi="Arial" w:cs="Arial"/>
          <w:sz w:val="24"/>
          <w:szCs w:val="24"/>
        </w:rPr>
        <w:t xml:space="preserve"> рождения (усыновления</w:t>
      </w:r>
      <w:proofErr w:type="gramStart"/>
      <w:r w:rsidRPr="00A00AAA">
        <w:rPr>
          <w:rFonts w:ascii="Arial" w:hAnsi="Arial" w:cs="Arial"/>
          <w:sz w:val="24"/>
          <w:szCs w:val="24"/>
        </w:rPr>
        <w:t>)р</w:t>
      </w:r>
      <w:proofErr w:type="gramEnd"/>
      <w:r w:rsidRPr="00A00AAA">
        <w:rPr>
          <w:rFonts w:ascii="Arial" w:hAnsi="Arial" w:cs="Arial"/>
          <w:sz w:val="24"/>
          <w:szCs w:val="24"/>
        </w:rPr>
        <w:t>ебенка.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3040"/>
      <w:r w:rsidRPr="00A00AAA">
        <w:rPr>
          <w:rFonts w:ascii="Arial" w:hAnsi="Arial" w:cs="Arial"/>
          <w:sz w:val="24"/>
          <w:szCs w:val="24"/>
        </w:rPr>
        <w:t>4. При определении очередности рождения (усыновления) ребенка в семье учитываются дети, ранее рожденные (усыновленные) матерью, в том числе ее дети от предыдущих браков и рожденные (усыновленные) ею вне брака, при условии, что они проживают в этой семье. Дети мужа и усыновленные им дети учитываются при назначении областного единовременного пособия в том случае, если до рождения (усыновления) ребенка, на которого оно назначается, брак супругов зарегистрирован, и дети воспитываются и проживают в этой семье.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3050"/>
      <w:bookmarkEnd w:id="11"/>
      <w:r w:rsidRPr="00A00AAA">
        <w:rPr>
          <w:rFonts w:ascii="Arial" w:hAnsi="Arial" w:cs="Arial"/>
          <w:sz w:val="24"/>
          <w:szCs w:val="24"/>
        </w:rPr>
        <w:t>5. Областное единовременное пособие назначается и выплачивается опекунам, попечителям в том размере, на какой могли бы претендовать родители ребенка.</w:t>
      </w:r>
    </w:p>
    <w:bookmarkEnd w:id="12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bookmarkStart w:id="13" w:name="sub_4"/>
      <w:r w:rsidRPr="00A00AAA">
        <w:rPr>
          <w:rFonts w:ascii="Arial" w:hAnsi="Arial" w:cs="Arial"/>
          <w:b/>
          <w:bCs/>
          <w:color w:val="26282F"/>
          <w:sz w:val="24"/>
          <w:szCs w:val="24"/>
        </w:rPr>
        <w:t>Статья 4</w:t>
      </w:r>
      <w:r w:rsidRPr="00A00AAA">
        <w:rPr>
          <w:rFonts w:ascii="Arial" w:hAnsi="Arial" w:cs="Arial"/>
          <w:sz w:val="24"/>
          <w:szCs w:val="24"/>
        </w:rPr>
        <w:t>. Порядок назначения областного единовременного пособия</w:t>
      </w:r>
    </w:p>
    <w:bookmarkEnd w:id="13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4010"/>
      <w:r w:rsidRPr="00A00AAA">
        <w:rPr>
          <w:rFonts w:ascii="Arial" w:hAnsi="Arial" w:cs="Arial"/>
          <w:sz w:val="24"/>
          <w:szCs w:val="24"/>
        </w:rPr>
        <w:t>1. Областное единовременное пособие назначается на основании письменного заявления, поданного заявителем в орган социальной защиты населения по месту жительства.</w:t>
      </w:r>
    </w:p>
    <w:bookmarkEnd w:id="14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Заявление о назначении областного единовременного пособия может быть подано в форме электронного документа с использованием информационно-телекоммуникационных сетей. Указанное заявление должно быть подписано заявителем посредством электронной подписи.</w:t>
      </w: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5" w:name="sub_4020"/>
      <w:r w:rsidRPr="00A00AA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Часть 2 изменена с 2 июня 2020 г. - </w:t>
      </w:r>
      <w:hyperlink r:id="rId12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Закон</w:t>
        </w:r>
      </w:hyperlink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Челябинской области от 2 июня 2020 г. N 160-ЗО</w:t>
      </w: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3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2. К заявлению о назначении областного единовременного пособия прилагаются следующие документы: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4022"/>
      <w:r w:rsidRPr="00A00AAA">
        <w:rPr>
          <w:rFonts w:ascii="Arial" w:hAnsi="Arial" w:cs="Arial"/>
          <w:sz w:val="24"/>
          <w:szCs w:val="24"/>
        </w:rPr>
        <w:lastRenderedPageBreak/>
        <w:t>копия документа, удостоверяющего личность родителя (усыновителя) либо лица, его заменяющего;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4023"/>
      <w:bookmarkEnd w:id="16"/>
      <w:r w:rsidRPr="00A00AAA">
        <w:rPr>
          <w:rFonts w:ascii="Arial" w:hAnsi="Arial" w:cs="Arial"/>
          <w:sz w:val="24"/>
          <w:szCs w:val="24"/>
        </w:rPr>
        <w:t>свидетельство о рождении каждого ребенка, а в случае, если сведения об отце ребенка, на которого назначается областное единовременное пособие, внесены в запись акта о рождении на основании заявления матери ребенка, - справка органа записи актов гражданского состояния об основании внесения в свидетельство о рождении ребенка сведений об отце;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003"/>
      <w:bookmarkEnd w:id="17"/>
      <w:proofErr w:type="gramStart"/>
      <w:r w:rsidRPr="00A00AAA">
        <w:rPr>
          <w:rFonts w:ascii="Arial" w:hAnsi="Arial" w:cs="Arial"/>
          <w:sz w:val="24"/>
          <w:szCs w:val="24"/>
        </w:rPr>
        <w:t>документы, выданные уполномоченными органами (организациями) о регистрации заявителя, супруга (супруги) заявителя и несовершеннолетних детей, включая ребенка, на которого назначается областное единовременное пособие, по месту жительства (месту пребывания) на территории Челябинской области, подтверждающие их совместное проживание.</w:t>
      </w:r>
      <w:proofErr w:type="gramEnd"/>
      <w:r w:rsidRPr="00A00AAA">
        <w:rPr>
          <w:rFonts w:ascii="Arial" w:hAnsi="Arial" w:cs="Arial"/>
          <w:sz w:val="24"/>
          <w:szCs w:val="24"/>
        </w:rPr>
        <w:t xml:space="preserve"> При отсутствии регистрации указанных лиц на территории Челябинской области прилагается решение суда, устанавливающее факт постоянного проживания указанных лиц на территории Челябинской области.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004"/>
      <w:bookmarkEnd w:id="18"/>
      <w:r w:rsidRPr="00A00AAA">
        <w:rPr>
          <w:rFonts w:ascii="Arial" w:hAnsi="Arial" w:cs="Arial"/>
          <w:sz w:val="24"/>
          <w:szCs w:val="24"/>
        </w:rPr>
        <w:t>При раздельном проживании родителей (усыновителей), состоящих в браке, дополнительно представляется справка органа социальной защиты населения по месту жительства другого родителя (усыновителя) (в случае, если он проживает на территории Челябинской области) о неполучении им областного единовременного пособия.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4026"/>
      <w:bookmarkEnd w:id="19"/>
      <w:r w:rsidRPr="00A00AAA">
        <w:rPr>
          <w:rFonts w:ascii="Arial" w:hAnsi="Arial" w:cs="Arial"/>
          <w:sz w:val="24"/>
          <w:szCs w:val="24"/>
        </w:rPr>
        <w:t>К заявлению о назначении областного единовременного пособия лица, заменяющего родителя (опекуна, попечителя), дополнительно прилагается копия акта органа опеки и попечительства об установлении опеки (попечительства).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002"/>
      <w:bookmarkEnd w:id="20"/>
      <w:r w:rsidRPr="00A00AAA">
        <w:rPr>
          <w:rFonts w:ascii="Arial" w:hAnsi="Arial" w:cs="Arial"/>
          <w:sz w:val="24"/>
          <w:szCs w:val="24"/>
        </w:rPr>
        <w:t>Усыновители детей в возрасте до трех лет дополнительно представляют копию решения суда об усыновлении (удочерении</w:t>
      </w:r>
      <w:proofErr w:type="gramStart"/>
      <w:r w:rsidRPr="00A00AAA">
        <w:rPr>
          <w:rFonts w:ascii="Arial" w:hAnsi="Arial" w:cs="Arial"/>
          <w:sz w:val="24"/>
          <w:szCs w:val="24"/>
        </w:rPr>
        <w:t>)р</w:t>
      </w:r>
      <w:proofErr w:type="gramEnd"/>
      <w:r w:rsidRPr="00A00AAA">
        <w:rPr>
          <w:rFonts w:ascii="Arial" w:hAnsi="Arial" w:cs="Arial"/>
          <w:sz w:val="24"/>
          <w:szCs w:val="24"/>
        </w:rPr>
        <w:t>ебенка.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005"/>
      <w:bookmarkEnd w:id="21"/>
      <w:r w:rsidRPr="00A00AAA">
        <w:rPr>
          <w:rFonts w:ascii="Arial" w:hAnsi="Arial" w:cs="Arial"/>
          <w:sz w:val="24"/>
          <w:szCs w:val="24"/>
        </w:rPr>
        <w:t>К заявлению о назначении областного единовременного пособия прилагается согласие на обработку персональных данных лиц, не являющихся заявителями, обработка персональных данных которых необходима для назначения указанного пособия.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4028"/>
      <w:bookmarkEnd w:id="22"/>
      <w:proofErr w:type="gramStart"/>
      <w:r w:rsidRPr="00A00AAA">
        <w:rPr>
          <w:rFonts w:ascii="Arial" w:hAnsi="Arial" w:cs="Arial"/>
          <w:sz w:val="24"/>
          <w:szCs w:val="24"/>
        </w:rPr>
        <w:t xml:space="preserve">Заявитель вправе не представлять документы, необходимые для назначения областного единовременного пособия,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определенных </w:t>
      </w:r>
      <w:hyperlink r:id="rId14" w:history="1">
        <w:r w:rsidRPr="00A00AAA">
          <w:rPr>
            <w:rFonts w:ascii="Arial" w:hAnsi="Arial" w:cs="Arial"/>
            <w:color w:val="106BBE"/>
            <w:sz w:val="24"/>
            <w:szCs w:val="24"/>
          </w:rPr>
          <w:t>частью 6 статьи 7</w:t>
        </w:r>
      </w:hyperlink>
      <w:r w:rsidRPr="00A00AAA">
        <w:rPr>
          <w:rFonts w:ascii="Arial" w:hAnsi="Arial" w:cs="Arial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услуг.</w:t>
      </w:r>
      <w:proofErr w:type="gramEnd"/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403"/>
      <w:bookmarkEnd w:id="23"/>
      <w:r w:rsidRPr="00A00AAA">
        <w:rPr>
          <w:rFonts w:ascii="Arial" w:hAnsi="Arial" w:cs="Arial"/>
          <w:sz w:val="24"/>
          <w:szCs w:val="24"/>
        </w:rPr>
        <w:t xml:space="preserve">3. Датой подачи письменного заявления о назначении областного единовременного пособия считается день регистрации в органе социальной защиты населения указанного заявления с приложением документов, предусмотренных </w:t>
      </w:r>
      <w:hyperlink w:anchor="sub_4020" w:history="1">
        <w:r w:rsidRPr="00A00AAA">
          <w:rPr>
            <w:rFonts w:ascii="Arial" w:hAnsi="Arial" w:cs="Arial"/>
            <w:color w:val="106BBE"/>
            <w:sz w:val="24"/>
            <w:szCs w:val="24"/>
          </w:rPr>
          <w:t>частью 2</w:t>
        </w:r>
      </w:hyperlink>
      <w:r w:rsidRPr="00A00AAA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4032"/>
      <w:bookmarkEnd w:id="24"/>
      <w:proofErr w:type="gramStart"/>
      <w:r w:rsidRPr="00A00AAA">
        <w:rPr>
          <w:rFonts w:ascii="Arial" w:hAnsi="Arial" w:cs="Arial"/>
          <w:sz w:val="24"/>
          <w:szCs w:val="24"/>
        </w:rPr>
        <w:t xml:space="preserve">При подаче заявления о назначении областного единовременного пособия в форме электронного документа заявителю не позднее трех рабочих дней, следующих за днем подачи заявления, направляется электронное сообщение о приеме заявления с указанием перечня документов, необходимых для представления в соответствии с </w:t>
      </w:r>
      <w:hyperlink w:anchor="sub_4020" w:history="1">
        <w:r w:rsidRPr="00A00AAA">
          <w:rPr>
            <w:rFonts w:ascii="Arial" w:hAnsi="Arial" w:cs="Arial"/>
            <w:color w:val="106BBE"/>
            <w:sz w:val="24"/>
            <w:szCs w:val="24"/>
          </w:rPr>
          <w:t>частью 2</w:t>
        </w:r>
      </w:hyperlink>
      <w:r w:rsidRPr="00A00AAA">
        <w:rPr>
          <w:rFonts w:ascii="Arial" w:hAnsi="Arial" w:cs="Arial"/>
          <w:sz w:val="24"/>
          <w:szCs w:val="24"/>
        </w:rPr>
        <w:t xml:space="preserve"> настоящей статьи, и календарной даты его личного обращения в орган социальной защиты населения либо о мотивированном отказе в приеме</w:t>
      </w:r>
      <w:proofErr w:type="gramEnd"/>
      <w:r w:rsidRPr="00A00AAA">
        <w:rPr>
          <w:rFonts w:ascii="Arial" w:hAnsi="Arial" w:cs="Arial"/>
          <w:sz w:val="24"/>
          <w:szCs w:val="24"/>
        </w:rPr>
        <w:t xml:space="preserve"> заявления.</w:t>
      </w:r>
    </w:p>
    <w:bookmarkEnd w:id="25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6" w:name="sub_5"/>
      <w:r w:rsidRPr="00A00AA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"garantF1://19643202.2"</w:instrText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A00AA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Челябинской области от 26 июня 2014 г. N 723-ЗО в статью 5 настоящего Закона внесены изменения, </w:t>
      </w:r>
      <w:hyperlink r:id="rId15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по истечении десяти дней после дня </w:t>
      </w:r>
      <w:hyperlink r:id="rId16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 xml:space="preserve">официального опубликования </w:t>
        </w:r>
      </w:hyperlink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>названного Закона</w:t>
      </w: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7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</w:t>
        </w:r>
        <w:proofErr w:type="gramStart"/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кст ст</w:t>
        </w:r>
        <w:proofErr w:type="gramEnd"/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атьи в предыдущей редакции</w:t>
        </w:r>
      </w:hyperlink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b/>
          <w:bCs/>
          <w:color w:val="26282F"/>
          <w:sz w:val="24"/>
          <w:szCs w:val="24"/>
        </w:rPr>
        <w:t>Статья 5</w:t>
      </w:r>
      <w:r w:rsidRPr="00A00AAA">
        <w:rPr>
          <w:rFonts w:ascii="Arial" w:hAnsi="Arial" w:cs="Arial"/>
          <w:sz w:val="24"/>
          <w:szCs w:val="24"/>
        </w:rPr>
        <w:t>. Сроки назначения областного единовременного пособия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Областное единовременное пособие назначается, если обращение за ним последовало не позднее двенадцати месяцев со дня рождения (усыновления) ребенка.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502"/>
      <w:r w:rsidRPr="00A00AAA">
        <w:rPr>
          <w:rFonts w:ascii="Arial" w:hAnsi="Arial" w:cs="Arial"/>
          <w:sz w:val="24"/>
          <w:szCs w:val="24"/>
        </w:rPr>
        <w:t xml:space="preserve">Решение о назначении и выплате областного единовременного пособия принимается руководителем органа социальной защиты населения по месту жительства родителя (усыновителя) либо лица, его заменяющего, с которым проживает ребенок, в тридцатидневный срок </w:t>
      </w:r>
      <w:proofErr w:type="gramStart"/>
      <w:r w:rsidRPr="00A00AAA">
        <w:rPr>
          <w:rFonts w:ascii="Arial" w:hAnsi="Arial" w:cs="Arial"/>
          <w:sz w:val="24"/>
          <w:szCs w:val="24"/>
        </w:rPr>
        <w:t>с даты подачи</w:t>
      </w:r>
      <w:proofErr w:type="gramEnd"/>
      <w:r w:rsidRPr="00A00AAA">
        <w:rPr>
          <w:rFonts w:ascii="Arial" w:hAnsi="Arial" w:cs="Arial"/>
          <w:sz w:val="24"/>
          <w:szCs w:val="24"/>
        </w:rPr>
        <w:t xml:space="preserve"> письменного заявления о назначении областного единовременного пособия.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503"/>
      <w:bookmarkEnd w:id="27"/>
      <w:proofErr w:type="gramStart"/>
      <w:r w:rsidRPr="00A00AAA">
        <w:rPr>
          <w:rFonts w:ascii="Arial" w:hAnsi="Arial" w:cs="Arial"/>
          <w:sz w:val="24"/>
          <w:szCs w:val="24"/>
        </w:rPr>
        <w:t xml:space="preserve">При подаче заявления о назначении областного единовременного пособия в форме электронного документа решение о назначении и выплате областного единовременного пособия принимается руководителем органа социальной защиты населения по месту жительства родителя (усыновителя) либо лица, его заменяющего, с которым проживает ребенок, в тридцатидневный срок с даты его личного обращения в орган социальной защиты населения и представления документов, предусмотренных </w:t>
      </w:r>
      <w:hyperlink w:anchor="sub_4020" w:history="1">
        <w:r w:rsidRPr="00A00AAA">
          <w:rPr>
            <w:rFonts w:ascii="Arial" w:hAnsi="Arial" w:cs="Arial"/>
            <w:color w:val="106BBE"/>
            <w:sz w:val="24"/>
            <w:szCs w:val="24"/>
          </w:rPr>
          <w:t>частью 2 статьи 4</w:t>
        </w:r>
        <w:proofErr w:type="gramEnd"/>
      </w:hyperlink>
      <w:r w:rsidRPr="00A00AAA">
        <w:rPr>
          <w:rFonts w:ascii="Arial" w:hAnsi="Arial" w:cs="Arial"/>
          <w:sz w:val="24"/>
          <w:szCs w:val="24"/>
        </w:rPr>
        <w:t xml:space="preserve"> настоящего Закона.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0006"/>
      <w:bookmarkEnd w:id="28"/>
      <w:r w:rsidRPr="00A00AAA">
        <w:rPr>
          <w:rFonts w:ascii="Arial" w:hAnsi="Arial" w:cs="Arial"/>
          <w:sz w:val="24"/>
          <w:szCs w:val="24"/>
        </w:rPr>
        <w:t>Органы социальной защиты населения, осуществляющие выплату областного единовременного пособия, имеют право на проверку сведений, необходимых для назначения и выплаты областного единовременного пособия, в процессе которой они запрашивают и получают документы (сведения из документов) у всех органов и организаций, владеющих такими сведениями.</w:t>
      </w:r>
    </w:p>
    <w:bookmarkEnd w:id="29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bookmarkStart w:id="30" w:name="sub_6"/>
      <w:r w:rsidRPr="00A00AAA">
        <w:rPr>
          <w:rFonts w:ascii="Arial" w:hAnsi="Arial" w:cs="Arial"/>
          <w:b/>
          <w:bCs/>
          <w:color w:val="26282F"/>
          <w:sz w:val="24"/>
          <w:szCs w:val="24"/>
        </w:rPr>
        <w:t>Статья 6</w:t>
      </w:r>
      <w:r w:rsidRPr="00A00AAA">
        <w:rPr>
          <w:rFonts w:ascii="Arial" w:hAnsi="Arial" w:cs="Arial"/>
          <w:sz w:val="24"/>
          <w:szCs w:val="24"/>
        </w:rPr>
        <w:t>. Порядок выплаты областного единовременного пособия</w:t>
      </w:r>
    </w:p>
    <w:bookmarkEnd w:id="30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Выплата областного единовременного пособия осуществляется через организации по доставке и выплате или путем перечисления суммы областного единовременного пособия на расчетный счет получателя в банковское учреждение.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1" w:name="sub_601"/>
      <w:r w:rsidRPr="00A00AA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Статья 6.1 изменена с 12 мая 2020 г. - </w:t>
      </w:r>
      <w:hyperlink r:id="rId18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Закон</w:t>
        </w:r>
      </w:hyperlink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Челябинской области от 12 мая 2020 г. N 142-ЗО</w:t>
      </w: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9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b/>
          <w:bCs/>
          <w:color w:val="26282F"/>
          <w:sz w:val="24"/>
          <w:szCs w:val="24"/>
        </w:rPr>
        <w:t>Статья 6.1</w:t>
      </w:r>
      <w:r w:rsidRPr="00A00AAA">
        <w:rPr>
          <w:rFonts w:ascii="Arial" w:hAnsi="Arial" w:cs="Arial"/>
          <w:sz w:val="24"/>
          <w:szCs w:val="24"/>
        </w:rPr>
        <w:t>. Размещение информации и информирование граждан о назначении и выплате областного единовременного пособия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>Информация о назначении и выплате областного единовременного пособия, установленного настоящим Законом, размещается в Единой государственной информационной системе социального обеспечения.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 xml:space="preserve">Информирование граждан о назначении и выплате областного единовременного пособия, установленного настоящим Законом, осуществляется в соответствии с </w:t>
      </w:r>
      <w:hyperlink r:id="rId20" w:history="1">
        <w:r w:rsidRPr="00A00AAA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A00AAA">
        <w:rPr>
          <w:rFonts w:ascii="Arial" w:hAnsi="Arial" w:cs="Arial"/>
          <w:sz w:val="24"/>
          <w:szCs w:val="24"/>
        </w:rPr>
        <w:t xml:space="preserve"> "О государственной социальной помощи".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bookmarkStart w:id="32" w:name="sub_7"/>
      <w:r w:rsidRPr="00A00AAA">
        <w:rPr>
          <w:rFonts w:ascii="Arial" w:hAnsi="Arial" w:cs="Arial"/>
          <w:b/>
          <w:bCs/>
          <w:color w:val="26282F"/>
          <w:sz w:val="24"/>
          <w:szCs w:val="24"/>
        </w:rPr>
        <w:t>Статья 7</w:t>
      </w:r>
      <w:r w:rsidRPr="00A00AAA">
        <w:rPr>
          <w:rFonts w:ascii="Arial" w:hAnsi="Arial" w:cs="Arial"/>
          <w:sz w:val="24"/>
          <w:szCs w:val="24"/>
        </w:rPr>
        <w:t>. Финансирование расходов на выплату областных единовременных пособий</w:t>
      </w:r>
    </w:p>
    <w:bookmarkEnd w:id="32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3" w:name="sub_7010"/>
      <w:r w:rsidRPr="00A00AAA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"garantF1://8682615.23"</w:instrText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A00AAA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Законом</w:t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Челябинской области от 26 мая 2011 г. N 139-ЗО в часть 1 статьи 7 настоящего Закона внесены изменения, </w:t>
      </w:r>
      <w:hyperlink r:id="rId21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вступающие в силу</w:t>
        </w:r>
      </w:hyperlink>
      <w:r w:rsidRPr="00A00AAA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с 1 января 2012 г.</w:t>
      </w:r>
    </w:p>
    <w:p w:rsidR="00A00AAA" w:rsidRPr="00A00AAA" w:rsidRDefault="00A00AAA" w:rsidP="00A00AA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22" w:history="1">
        <w:r w:rsidRPr="00A00AAA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текст части в предыдущей редакции</w:t>
        </w:r>
      </w:hyperlink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00AAA">
        <w:rPr>
          <w:rFonts w:ascii="Arial" w:hAnsi="Arial" w:cs="Arial"/>
          <w:sz w:val="24"/>
          <w:szCs w:val="24"/>
        </w:rPr>
        <w:t>Финансирование расходов на выплату областных единовременных пособий, расходов на доставку и пересылку областных единовременных пособий, а также расходов на оплату банковских услуг по зачислению банками на лицевые счета по вкладам получателей является расходным обязательством Челябинской области и осуществляется в соответствии с законом Челябинской области об областном бюджете на очередной финансовый год и плановый период.</w:t>
      </w:r>
      <w:proofErr w:type="gramEnd"/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7020"/>
      <w:r w:rsidRPr="00A00AAA">
        <w:rPr>
          <w:rFonts w:ascii="Arial" w:hAnsi="Arial" w:cs="Arial"/>
          <w:sz w:val="24"/>
          <w:szCs w:val="24"/>
        </w:rPr>
        <w:t>2. Финансирование расходов на доставку и пересылку областных единовременных пособий, а также расходов на оплату банковских услуг по зачислению банками на лицевые счета по вкладам получателей производится в размере не более чем 1,5 процента выплаченных сумм областных единовременных пособий без учета налога на добавленную стоимость.</w:t>
      </w:r>
    </w:p>
    <w:bookmarkEnd w:id="34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left="1957" w:hanging="1259"/>
        <w:jc w:val="both"/>
        <w:rPr>
          <w:rFonts w:ascii="Arial" w:hAnsi="Arial" w:cs="Arial"/>
          <w:sz w:val="24"/>
          <w:szCs w:val="24"/>
        </w:rPr>
      </w:pPr>
      <w:bookmarkStart w:id="35" w:name="sub_8"/>
      <w:r w:rsidRPr="00A00AAA">
        <w:rPr>
          <w:rFonts w:ascii="Arial" w:hAnsi="Arial" w:cs="Arial"/>
          <w:b/>
          <w:bCs/>
          <w:color w:val="26282F"/>
          <w:sz w:val="24"/>
          <w:szCs w:val="24"/>
        </w:rPr>
        <w:t>Статья 8</w:t>
      </w:r>
      <w:r w:rsidRPr="00A00AAA">
        <w:rPr>
          <w:rFonts w:ascii="Arial" w:hAnsi="Arial" w:cs="Arial"/>
          <w:sz w:val="24"/>
          <w:szCs w:val="24"/>
        </w:rPr>
        <w:t>. Вступление в силу настоящего Закона</w:t>
      </w:r>
    </w:p>
    <w:bookmarkEnd w:id="35"/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0AAA">
        <w:rPr>
          <w:rFonts w:ascii="Arial" w:hAnsi="Arial" w:cs="Arial"/>
          <w:sz w:val="24"/>
          <w:szCs w:val="24"/>
        </w:rPr>
        <w:t xml:space="preserve">Настоящий Закон вступает в силу со дня его </w:t>
      </w:r>
      <w:hyperlink r:id="rId23" w:history="1">
        <w:r w:rsidRPr="00A00AAA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A00AAA">
        <w:rPr>
          <w:rFonts w:ascii="Arial" w:hAnsi="Arial" w:cs="Arial"/>
          <w:sz w:val="24"/>
          <w:szCs w:val="24"/>
        </w:rPr>
        <w:t>, но не ранее дня вступления в силу закона Челябинской области о наделении органов местного самоуправления государственными полномочиями Челябинской области по назначению и выплате областного единовременного пособия и распространяет свое действие на лиц, родивших (усыновивших) детей после 31 октября 2005 года.</w:t>
      </w:r>
    </w:p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00AAA" w:rsidRPr="00A00AA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00AAA" w:rsidRPr="00A00AAA" w:rsidRDefault="00A00AAA" w:rsidP="00A0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0AAA">
              <w:rPr>
                <w:rFonts w:ascii="Arial" w:hAnsi="Arial" w:cs="Arial"/>
                <w:sz w:val="24"/>
                <w:szCs w:val="24"/>
              </w:rPr>
              <w:t>Губернатор 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AAA" w:rsidRPr="00A00AAA" w:rsidRDefault="00A00AAA" w:rsidP="00A00A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AAA">
              <w:rPr>
                <w:rFonts w:ascii="Arial" w:hAnsi="Arial" w:cs="Arial"/>
                <w:sz w:val="24"/>
                <w:szCs w:val="24"/>
              </w:rPr>
              <w:t>П.И. Сумин</w:t>
            </w:r>
          </w:p>
        </w:tc>
      </w:tr>
    </w:tbl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00AAA" w:rsidRPr="00A00AA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00AAA" w:rsidRPr="00A00AAA" w:rsidRDefault="00A00AAA" w:rsidP="00A0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0AAA">
              <w:rPr>
                <w:rFonts w:ascii="Arial" w:hAnsi="Arial" w:cs="Arial"/>
                <w:sz w:val="24"/>
                <w:szCs w:val="24"/>
              </w:rPr>
              <w:t>N 417-ЗО от 27 октября 2005 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00AAA" w:rsidRPr="00A00AAA" w:rsidRDefault="00A00AAA" w:rsidP="00A00A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AAA">
              <w:rPr>
                <w:rFonts w:ascii="Arial" w:hAnsi="Arial" w:cs="Arial"/>
                <w:sz w:val="24"/>
                <w:szCs w:val="24"/>
              </w:rPr>
              <w:t>15 ноября 2005 г.</w:t>
            </w:r>
          </w:p>
        </w:tc>
      </w:tr>
    </w:tbl>
    <w:p w:rsidR="00A00AAA" w:rsidRPr="00A00AAA" w:rsidRDefault="00A00AAA" w:rsidP="00A00A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0327" w:rsidRDefault="00A10327">
      <w:bookmarkStart w:id="36" w:name="_GoBack"/>
      <w:bookmarkEnd w:id="36"/>
    </w:p>
    <w:sectPr w:rsidR="00A10327" w:rsidSect="00AF642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C3"/>
    <w:rsid w:val="00A00AAA"/>
    <w:rsid w:val="00A10327"/>
    <w:rsid w:val="00A4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0A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0AA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00AA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00AAA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A00A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A00AA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A00AAA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A00AA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00A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00A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0AA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00AA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00AAA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A00A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A00AA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A00AAA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A00AA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00A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23110.8" TargetMode="External"/><Relationship Id="rId13" Type="http://schemas.openxmlformats.org/officeDocument/2006/relationships/hyperlink" Target="garantF1://19797391.4020" TargetMode="External"/><Relationship Id="rId18" Type="http://schemas.openxmlformats.org/officeDocument/2006/relationships/hyperlink" Target="garantF1://73907820.6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682615.54" TargetMode="External"/><Relationship Id="rId7" Type="http://schemas.openxmlformats.org/officeDocument/2006/relationships/hyperlink" Target="garantF1://8728546.1" TargetMode="External"/><Relationship Id="rId12" Type="http://schemas.openxmlformats.org/officeDocument/2006/relationships/hyperlink" Target="garantF1://74108340.2" TargetMode="External"/><Relationship Id="rId17" Type="http://schemas.openxmlformats.org/officeDocument/2006/relationships/hyperlink" Target="garantF1://19712832.5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19643203.0" TargetMode="External"/><Relationship Id="rId20" Type="http://schemas.openxmlformats.org/officeDocument/2006/relationships/hyperlink" Target="garantF1://80687.5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684479.4" TargetMode="External"/><Relationship Id="rId11" Type="http://schemas.openxmlformats.org/officeDocument/2006/relationships/hyperlink" Target="garantF1://19700393.3030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8750933.0" TargetMode="External"/><Relationship Id="rId15" Type="http://schemas.openxmlformats.org/officeDocument/2006/relationships/hyperlink" Target="garantF1://19643202.14" TargetMode="External"/><Relationship Id="rId23" Type="http://schemas.openxmlformats.org/officeDocument/2006/relationships/hyperlink" Target="garantF1://8752919.0" TargetMode="External"/><Relationship Id="rId10" Type="http://schemas.openxmlformats.org/officeDocument/2006/relationships/hyperlink" Target="garantF1://19623110.8" TargetMode="External"/><Relationship Id="rId19" Type="http://schemas.openxmlformats.org/officeDocument/2006/relationships/hyperlink" Target="garantF1://19797014.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9700393.2020" TargetMode="External"/><Relationship Id="rId14" Type="http://schemas.openxmlformats.org/officeDocument/2006/relationships/hyperlink" Target="garantF1://57310810.706" TargetMode="External"/><Relationship Id="rId22" Type="http://schemas.openxmlformats.org/officeDocument/2006/relationships/hyperlink" Target="garantF1://8727959.7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2008</Words>
  <Characters>11451</Characters>
  <Application>Microsoft Office Word</Application>
  <DocSecurity>0</DocSecurity>
  <Lines>95</Lines>
  <Paragraphs>26</Paragraphs>
  <ScaleCrop>false</ScaleCrop>
  <Company/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2021-01-29T09:56:00Z</dcterms:created>
  <dcterms:modified xsi:type="dcterms:W3CDTF">2021-01-29T09:57:00Z</dcterms:modified>
</cp:coreProperties>
</file>